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FFA7" w14:textId="77777777" w:rsidR="00913DEB" w:rsidRPr="00F51227" w:rsidRDefault="00913DEB" w:rsidP="00913DEB">
      <w:pPr>
        <w:jc w:val="both"/>
        <w:rPr>
          <w:rFonts w:cs="Arial"/>
          <w:b/>
          <w:color w:val="002060"/>
          <w:sz w:val="40"/>
          <w:szCs w:val="40"/>
        </w:rPr>
      </w:pPr>
      <w:r>
        <w:rPr>
          <w:rFonts w:cs="Arial"/>
          <w:noProof/>
          <w:sz w:val="24"/>
          <w:szCs w:val="24"/>
          <w:lang w:eastAsia="de-AT"/>
        </w:rPr>
        <mc:AlternateContent>
          <mc:Choice Requires="wps">
            <w:drawing>
              <wp:anchor distT="0" distB="0" distL="114300" distR="114300" simplePos="0" relativeHeight="251660288" behindDoc="0" locked="0" layoutInCell="1" allowOverlap="1" wp14:anchorId="2FD3FD7C" wp14:editId="72B039B0">
                <wp:simplePos x="0" y="0"/>
                <wp:positionH relativeFrom="column">
                  <wp:posOffset>879</wp:posOffset>
                </wp:positionH>
                <wp:positionV relativeFrom="paragraph">
                  <wp:posOffset>50165</wp:posOffset>
                </wp:positionV>
                <wp:extent cx="5857875" cy="350520"/>
                <wp:effectExtent l="0" t="0" r="9525" b="508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35052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560651A" w14:textId="53A756DD" w:rsidR="00913DEB" w:rsidRPr="0092556C" w:rsidRDefault="0092556C" w:rsidP="00913DEB">
                            <w:pPr>
                              <w:rPr>
                                <w:b/>
                                <w:color w:val="005999" w:themeColor="text1"/>
                                <w:sz w:val="40"/>
                                <w:szCs w:val="32"/>
                                <w:lang w:val="de-DE"/>
                              </w:rPr>
                            </w:pPr>
                            <w:r>
                              <w:rPr>
                                <w:b/>
                                <w:color w:val="005999" w:themeColor="text1"/>
                                <w:sz w:val="40"/>
                                <w:szCs w:val="32"/>
                                <w:lang w:val="de-DE"/>
                              </w:rPr>
                              <w:t>Invasive Neophyten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FD7C" id="_x0000_t202" coordsize="21600,21600" o:spt="202" path="m,l,21600r21600,l21600,xe">
                <v:stroke joinstyle="miter"/>
                <v:path gradientshapeok="t" o:connecttype="rect"/>
              </v:shapetype>
              <v:shape id="Textfeld 5" o:spid="_x0000_s1026" type="#_x0000_t202" style="position:absolute;left:0;text-align:left;margin-left:.05pt;margin-top:3.95pt;width:461.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" filled="f" stroked="f">
                <v:textbox inset="0,0,0,0">
                  <w:txbxContent>
                    <w:p w14:paraId="5560651A" w14:textId="53A756DD" w:rsidR="00913DEB" w:rsidRPr="0092556C" w:rsidRDefault="0092556C" w:rsidP="00913DEB">
                      <w:pPr>
                        <w:rPr>
                          <w:b/>
                          <w:color w:val="005999" w:themeColor="text1"/>
                          <w:sz w:val="40"/>
                          <w:szCs w:val="32"/>
                          <w:lang w:val="de-DE"/>
                        </w:rPr>
                      </w:pPr>
                      <w:r>
                        <w:rPr>
                          <w:b/>
                          <w:color w:val="005999" w:themeColor="text1"/>
                          <w:sz w:val="40"/>
                          <w:szCs w:val="32"/>
                          <w:lang w:val="de-DE"/>
                        </w:rPr>
                        <w:t>Invasive Neophyten</w:t>
                      </w:r>
                    </w:p>
                  </w:txbxContent>
                </v:textbox>
                <w10:wrap type="square"/>
              </v:shape>
            </w:pict>
          </mc:Fallback>
        </mc:AlternateContent>
      </w:r>
    </w:p>
    <w:p w14:paraId="02166E9B" w14:textId="77777777" w:rsidR="00913DEB" w:rsidRDefault="00913DEB" w:rsidP="00913DEB">
      <w:pPr>
        <w:rPr>
          <w:rFonts w:cs="Arial"/>
        </w:rPr>
      </w:pPr>
    </w:p>
    <w:p w14:paraId="319DE7FB" w14:textId="1DF0D5EF" w:rsidR="00693479" w:rsidRDefault="00693479" w:rsidP="00913DEB">
      <w:pPr>
        <w:rPr>
          <w:rFonts w:cs="Arial"/>
        </w:rPr>
      </w:pPr>
    </w:p>
    <w:p w14:paraId="11D96074" w14:textId="77777777" w:rsidR="00693479" w:rsidRDefault="00693479" w:rsidP="00913DEB">
      <w:pPr>
        <w:rPr>
          <w:rFonts w:cs="Arial"/>
        </w:rPr>
        <w:sectPr w:rsidR="00693479" w:rsidSect="00913DEB">
          <w:headerReference w:type="default" r:id="rId7"/>
          <w:footerReference w:type="default" r:id="rId8"/>
          <w:type w:val="continuous"/>
          <w:pgSz w:w="11906" w:h="16838"/>
          <w:pgMar w:top="1134" w:right="737" w:bottom="1134" w:left="737" w:header="709" w:footer="1349" w:gutter="0"/>
          <w:cols w:space="2"/>
          <w:docGrid w:linePitch="360"/>
        </w:sectPr>
      </w:pPr>
    </w:p>
    <w:p w14:paraId="2F231420" w14:textId="61AC5DAE" w:rsidR="00542851" w:rsidRDefault="00542851" w:rsidP="00542851">
      <w:r>
        <w:t xml:space="preserve">Neophyten sind gebietsfremde Pflanzen, die nach der Entdeckung Amerikas unter Mithilfe des Menschen nach Europa gelangt sind. Einige der neu eingewanderten bzw. eingeschleppten Arten breiten sich oft ungehindert und sehr schnell aus, da sie vor Ort keine natürlichen Feinde haben. Sie besitzen jedoch eine hohe Reproduktion und gute Anpassungsmechanismen. Durch die Bildung von Dominanzbeständen können sie </w:t>
      </w:r>
      <w:r>
        <w:t>ökologische, gesundheitliche und wirtschaftliche Schäden verursachen und werden als invasiv bezeichnet. So verdrängen sie einheimische Arten und führen oftmals zum Rückgang der Artenvielfalt. Nicht alle eingeführten Arten stellen jedoch ein Problem dar, viele sind bei uns etabliert wie z.B. die Rosskastanie, zahlreiche Gartenblumen und Gemüsesorten.</w:t>
      </w:r>
    </w:p>
    <w:p w14:paraId="189A2AD6" w14:textId="6FC7D588" w:rsidR="00F72AC7" w:rsidRDefault="00F72AC7" w:rsidP="00542851"/>
    <w:p w14:paraId="509E51EE" w14:textId="77777777" w:rsidR="00913DEB" w:rsidRPr="009423D2" w:rsidRDefault="00913DEB" w:rsidP="00913DEB">
      <w:pPr>
        <w:jc w:val="both"/>
        <w:rPr>
          <w:rFonts w:cs="Arial"/>
        </w:rPr>
        <w:sectPr w:rsidR="00913DEB" w:rsidRPr="009423D2" w:rsidSect="00913DEB">
          <w:type w:val="continuous"/>
          <w:pgSz w:w="11906" w:h="16838"/>
          <w:pgMar w:top="142" w:right="737" w:bottom="1134" w:left="737" w:header="709" w:footer="1349" w:gutter="0"/>
          <w:cols w:num="2" w:space="708"/>
          <w:docGrid w:linePitch="360"/>
        </w:sectPr>
      </w:pPr>
    </w:p>
    <w:p w14:paraId="64B9FFFC" w14:textId="6F7BF864" w:rsidR="00913DEB" w:rsidRPr="00AD4E52" w:rsidRDefault="00913DEB" w:rsidP="00913DEB">
      <w:pPr>
        <w:jc w:val="both"/>
        <w:rPr>
          <w:rFonts w:cs="Arial"/>
          <w:sz w:val="10"/>
          <w:szCs w:val="10"/>
        </w:rPr>
        <w:sectPr w:rsidR="00913DEB" w:rsidRPr="00AD4E52" w:rsidSect="00913DEB">
          <w:type w:val="continuous"/>
          <w:pgSz w:w="11906" w:h="16838"/>
          <w:pgMar w:top="1134" w:right="737" w:bottom="1134" w:left="737" w:header="709" w:footer="1349" w:gutter="0"/>
          <w:cols w:num="2" w:space="2"/>
          <w:docGrid w:linePitch="360"/>
        </w:sectPr>
      </w:pPr>
    </w:p>
    <w:p w14:paraId="55011440" w14:textId="77777777" w:rsidR="00F63458" w:rsidRDefault="00F63458" w:rsidP="00F72AC7">
      <w:pPr>
        <w:rPr>
          <w:rFonts w:cs="Arial"/>
          <w:b/>
          <w:color w:val="005999" w:themeColor="text1"/>
          <w:sz w:val="32"/>
          <w:szCs w:val="40"/>
        </w:rPr>
      </w:pPr>
      <w:r>
        <w:rPr>
          <w:rFonts w:cs="Arial"/>
          <w:b/>
          <w:color w:val="005999" w:themeColor="text1"/>
          <w:sz w:val="32"/>
          <w:szCs w:val="40"/>
        </w:rPr>
        <w:t>Klimaveränderung unterstützt Ausbreitung von Neophyten</w:t>
      </w:r>
    </w:p>
    <w:p w14:paraId="173781D9" w14:textId="4EB6C71A" w:rsidR="00913DEB" w:rsidRPr="00F72AC7" w:rsidRDefault="00542851" w:rsidP="00F72AC7">
      <w:pPr>
        <w:rPr>
          <w:rFonts w:cs="Arial"/>
          <w:b/>
          <w:color w:val="005999" w:themeColor="text1"/>
          <w:sz w:val="32"/>
          <w:szCs w:val="40"/>
        </w:rPr>
        <w:sectPr w:rsidR="00913DEB" w:rsidRPr="00F72AC7" w:rsidSect="00913DEB">
          <w:type w:val="continuous"/>
          <w:pgSz w:w="11906" w:h="16838"/>
          <w:pgMar w:top="1134" w:right="737" w:bottom="1134" w:left="737" w:header="709" w:footer="1349" w:gutter="0"/>
          <w:cols w:space="2"/>
          <w:docGrid w:linePitch="360"/>
        </w:sectPr>
      </w:pPr>
      <w:r>
        <w:rPr>
          <w:rFonts w:cs="Arial"/>
          <w:b/>
          <w:color w:val="005999" w:themeColor="text1"/>
          <w:sz w:val="32"/>
          <w:szCs w:val="40"/>
        </w:rPr>
        <w:t xml:space="preserve">Von Götterbaum, </w:t>
      </w:r>
      <w:proofErr w:type="spellStart"/>
      <w:r w:rsidR="00F63458">
        <w:rPr>
          <w:rFonts w:cs="Arial"/>
          <w:b/>
          <w:color w:val="005999" w:themeColor="text1"/>
          <w:sz w:val="32"/>
          <w:szCs w:val="40"/>
        </w:rPr>
        <w:t>Ragweed</w:t>
      </w:r>
      <w:proofErr w:type="spellEnd"/>
      <w:r w:rsidR="00F63458">
        <w:rPr>
          <w:rFonts w:cs="Arial"/>
          <w:b/>
          <w:color w:val="005999" w:themeColor="text1"/>
          <w:sz w:val="32"/>
          <w:szCs w:val="40"/>
        </w:rPr>
        <w:t xml:space="preserve"> </w:t>
      </w:r>
      <w:r>
        <w:rPr>
          <w:rFonts w:cs="Arial"/>
          <w:b/>
          <w:color w:val="005999" w:themeColor="text1"/>
          <w:sz w:val="32"/>
          <w:szCs w:val="40"/>
        </w:rPr>
        <w:t>&amp; Riesenbärenklau</w:t>
      </w:r>
    </w:p>
    <w:p w14:paraId="477D2DE2" w14:textId="77777777" w:rsidR="00913DEB" w:rsidRDefault="00913DEB" w:rsidP="00913DEB">
      <w:pPr>
        <w:jc w:val="both"/>
        <w:rPr>
          <w:rFonts w:cs="Arial"/>
        </w:rPr>
        <w:sectPr w:rsidR="00913DEB" w:rsidSect="00913DEB">
          <w:type w:val="continuous"/>
          <w:pgSz w:w="11906" w:h="16838"/>
          <w:pgMar w:top="1134" w:right="737" w:bottom="1134" w:left="737" w:header="709" w:footer="1349" w:gutter="0"/>
          <w:cols w:num="2" w:space="2"/>
          <w:docGrid w:linePitch="360"/>
        </w:sectPr>
      </w:pPr>
    </w:p>
    <w:p w14:paraId="0BB20D09" w14:textId="3B7AF5EC" w:rsidR="00F72AC7" w:rsidRDefault="00F63458" w:rsidP="00F72AC7">
      <w:r w:rsidRPr="00F63458">
        <w:t xml:space="preserve">Steigende Durchschnittstemperaturen und veränderte Niederschlagsmuster begünstigen </w:t>
      </w:r>
      <w:r>
        <w:t xml:space="preserve">ihre </w:t>
      </w:r>
      <w:r w:rsidRPr="00F63458">
        <w:t xml:space="preserve">Verbreitung. Wärmere Temperaturen ermöglichen es Neophyten in höheren Breitengraden und Höhenlagen zu überdauern und sich auszubreiten. Die heimische Biodiversität und die damit verbundenen Ökosystemleistungen werden </w:t>
      </w:r>
      <w:r>
        <w:t xml:space="preserve">dadurch </w:t>
      </w:r>
      <w:r w:rsidRPr="00F63458">
        <w:t>nachteilig beeinflusst.</w:t>
      </w:r>
      <w:r w:rsidR="00F72AC7">
        <w:t xml:space="preserve"> </w:t>
      </w:r>
    </w:p>
    <w:p w14:paraId="0C4A9051" w14:textId="77777777" w:rsidR="00F72AC7" w:rsidRDefault="00F72AC7" w:rsidP="00FB3F26">
      <w:pPr>
        <w:pStyle w:val="NameunterPraxistipp"/>
        <w:rPr>
          <w:lang w:val="de-AT"/>
        </w:rPr>
      </w:pPr>
    </w:p>
    <w:p w14:paraId="23390099" w14:textId="3CA970C0" w:rsidR="0045441B" w:rsidRPr="001A7842" w:rsidRDefault="00292EFB" w:rsidP="00FB3F26">
      <w:pPr>
        <w:pStyle w:val="NameunterPraxistipp"/>
      </w:pPr>
      <w:r>
        <w:rPr>
          <w:rFonts w:eastAsia="Times New Roman"/>
          <w:b/>
          <w:color w:val="005999" w:themeColor="text1"/>
        </w:rPr>
        <w:t>Im Blick behalten - sofort reagieren</w:t>
      </w:r>
    </w:p>
    <w:p w14:paraId="24346E15" w14:textId="15C606B9" w:rsidR="00F63458" w:rsidRDefault="00F63458" w:rsidP="00F72AC7">
      <w:r w:rsidRPr="00F63458">
        <w:t xml:space="preserve">Manche Pflanzen wie der </w:t>
      </w:r>
      <w:proofErr w:type="gramStart"/>
      <w:r w:rsidRPr="00F63458">
        <w:t>Japanische</w:t>
      </w:r>
      <w:proofErr w:type="gramEnd"/>
      <w:r w:rsidRPr="00F63458">
        <w:t xml:space="preserve"> Staudenknöterich oder der Götterbaum wachsen so dominant, dass auf besiedelten Flächen kaum etwas anderes mehr wachsen kann.</w:t>
      </w:r>
      <w:r>
        <w:t xml:space="preserve"> </w:t>
      </w:r>
      <w:r>
        <w:t xml:space="preserve">Durch das Auslösen von Allergien (z.B. Pollen der </w:t>
      </w:r>
      <w:proofErr w:type="spellStart"/>
      <w:r>
        <w:t>Ambrosie</w:t>
      </w:r>
      <w:proofErr w:type="spellEnd"/>
      <w:r>
        <w:t xml:space="preserve">) und die Verbrennungsgefahr – etwa durch den Saft des </w:t>
      </w:r>
      <w:proofErr w:type="spellStart"/>
      <w:r>
        <w:t>Riesenbärenklaues</w:t>
      </w:r>
      <w:proofErr w:type="spellEnd"/>
      <w:r>
        <w:t xml:space="preserve"> – verursachen sie gesundheitliche Probleme. Wirtschaftliche Auswirkungen zeigen sich in erster Linie durch Erosion sowie Schäden an Bauwerken und landwirtschaftlichen Kulturen.</w:t>
      </w:r>
    </w:p>
    <w:p w14:paraId="7EBF4C99" w14:textId="77777777" w:rsidR="00F63458" w:rsidRDefault="00F63458" w:rsidP="00F72AC7"/>
    <w:p w14:paraId="3B7E8B2B" w14:textId="77777777" w:rsidR="000A3B8C" w:rsidRDefault="000A3B8C" w:rsidP="00F72AC7"/>
    <w:p w14:paraId="1FDBAF2E" w14:textId="370A03F1" w:rsidR="00267D08" w:rsidRPr="000A3B8C" w:rsidRDefault="00EF1E52" w:rsidP="00F72AC7">
      <w:r>
        <w:rPr>
          <w:rFonts w:eastAsia="Times New Roman"/>
          <w:b/>
          <w:color w:val="005999" w:themeColor="text1"/>
        </w:rPr>
        <w:t>Achtung Pollenallergiker</w:t>
      </w:r>
      <w:r w:rsidR="00292EFB">
        <w:rPr>
          <w:rFonts w:eastAsia="Times New Roman"/>
          <w:b/>
          <w:color w:val="005999" w:themeColor="text1"/>
        </w:rPr>
        <w:t>!</w:t>
      </w:r>
    </w:p>
    <w:p w14:paraId="560C75C6" w14:textId="044275E4" w:rsidR="00F72AC7" w:rsidRDefault="00EF1E52" w:rsidP="00F72AC7">
      <w:proofErr w:type="spellStart"/>
      <w:r>
        <w:t>R</w:t>
      </w:r>
      <w:r w:rsidR="00A62CB8">
        <w:t>a</w:t>
      </w:r>
      <w:r>
        <w:t>gwee</w:t>
      </w:r>
      <w:r w:rsidR="00231AAF">
        <w:t>d</w:t>
      </w:r>
      <w:proofErr w:type="spellEnd"/>
      <w:r w:rsidR="00231AAF">
        <w:t xml:space="preserve"> </w:t>
      </w:r>
      <w:r w:rsidR="00A62CB8">
        <w:t xml:space="preserve">ist besser als </w:t>
      </w:r>
      <w:r w:rsidR="00231AAF" w:rsidRPr="00231AAF">
        <w:t>Ambrosia</w:t>
      </w:r>
      <w:r w:rsidR="00A62CB8">
        <w:t xml:space="preserve"> </w:t>
      </w:r>
      <w:r w:rsidR="00231AAF" w:rsidRPr="00231AAF">
        <w:t xml:space="preserve">oder </w:t>
      </w:r>
      <w:proofErr w:type="spellStart"/>
      <w:r w:rsidR="00231AAF" w:rsidRPr="00231AAF">
        <w:t>beifußblättriges</w:t>
      </w:r>
      <w:proofErr w:type="spellEnd"/>
      <w:r w:rsidR="00231AAF" w:rsidRPr="00231AAF">
        <w:t xml:space="preserve"> Traubenkraut</w:t>
      </w:r>
      <w:r w:rsidR="00A62CB8">
        <w:t xml:space="preserve"> bekannt und kommt besonders im warmen Osten Niederösterreichs </w:t>
      </w:r>
      <w:r w:rsidR="00A62CB8" w:rsidRPr="00A62CB8">
        <w:t xml:space="preserve">an </w:t>
      </w:r>
      <w:proofErr w:type="spellStart"/>
      <w:r w:rsidR="00A62CB8" w:rsidRPr="00A62CB8">
        <w:t>Ruderalstandorten</w:t>
      </w:r>
      <w:proofErr w:type="spellEnd"/>
      <w:r w:rsidR="00A62CB8" w:rsidRPr="00A62CB8">
        <w:t>,</w:t>
      </w:r>
      <w:r w:rsidR="00A62CB8">
        <w:t xml:space="preserve"> d.h.</w:t>
      </w:r>
      <w:r w:rsidR="00A62CB8" w:rsidRPr="00A62CB8">
        <w:t xml:space="preserve"> auf gestörten Böden und damit an von Menschen stark beeinflussten Orten (Straßenränder, Kiesgruben, Schutthalden, Baustellen, Äcker)</w:t>
      </w:r>
      <w:r w:rsidR="00A62CB8">
        <w:t xml:space="preserve"> vor</w:t>
      </w:r>
      <w:r w:rsidR="00A62CB8" w:rsidRPr="00A62CB8">
        <w:t>. Es spielt auch für die Landwirtschaft eine Rolle, da es zahlreich in Feldern (z.B. Maisfeldern) auftreten kann.</w:t>
      </w:r>
      <w:r w:rsidR="00A62CB8">
        <w:t xml:space="preserve"> </w:t>
      </w:r>
      <w:proofErr w:type="spellStart"/>
      <w:r w:rsidR="00A62CB8" w:rsidRPr="00A62CB8">
        <w:t>Ragweed</w:t>
      </w:r>
      <w:proofErr w:type="spellEnd"/>
      <w:r w:rsidR="00A62CB8" w:rsidRPr="00A62CB8">
        <w:t xml:space="preserve"> ist windbestäubt und produziert daher große Mengen an </w:t>
      </w:r>
      <w:r w:rsidR="00A62CB8">
        <w:t xml:space="preserve">winzigsten </w:t>
      </w:r>
      <w:r w:rsidR="00A62CB8" w:rsidRPr="00A62CB8">
        <w:t>Pollen. Eine Pflanze kann bis zu einer Milliarde Pollenkörner in ihrer Blütezeit produzieren</w:t>
      </w:r>
      <w:r w:rsidR="00A62CB8">
        <w:t>.</w:t>
      </w:r>
    </w:p>
    <w:p w14:paraId="48030426" w14:textId="77777777" w:rsidR="00A62CB8" w:rsidRPr="00A62CB8" w:rsidRDefault="00A62CB8" w:rsidP="00A62CB8">
      <w:pPr>
        <w:pStyle w:val="NameunterPraxistipp"/>
        <w:rPr>
          <w:rFonts w:eastAsia="Calibri" w:cs="Times New Roman"/>
          <w:bCs w:val="0"/>
          <w:szCs w:val="20"/>
          <w:lang w:val="de-AT" w:eastAsia="en-US"/>
        </w:rPr>
      </w:pPr>
      <w:r w:rsidRPr="00A62CB8">
        <w:rPr>
          <w:rFonts w:eastAsia="Calibri" w:cs="Times New Roman"/>
          <w:bCs w:val="0"/>
          <w:szCs w:val="20"/>
          <w:lang w:val="de-AT" w:eastAsia="en-US"/>
        </w:rPr>
        <w:t xml:space="preserve">Die </w:t>
      </w:r>
      <w:proofErr w:type="spellStart"/>
      <w:r w:rsidRPr="00A62CB8">
        <w:rPr>
          <w:rFonts w:eastAsia="Calibri" w:cs="Times New Roman"/>
          <w:bCs w:val="0"/>
          <w:szCs w:val="20"/>
          <w:lang w:val="de-AT" w:eastAsia="en-US"/>
        </w:rPr>
        <w:t>Ragweedpollenallergie</w:t>
      </w:r>
      <w:proofErr w:type="spellEnd"/>
      <w:r w:rsidRPr="00A62CB8">
        <w:rPr>
          <w:rFonts w:eastAsia="Calibri" w:cs="Times New Roman"/>
          <w:bCs w:val="0"/>
          <w:szCs w:val="20"/>
          <w:lang w:val="de-AT" w:eastAsia="en-US"/>
        </w:rPr>
        <w:t xml:space="preserve"> </w:t>
      </w:r>
      <w:r w:rsidRPr="00A62CB8">
        <w:rPr>
          <w:rFonts w:eastAsia="Calibri" w:cs="Times New Roman"/>
          <w:bCs w:val="0"/>
          <w:szCs w:val="20"/>
          <w:lang w:val="de-AT" w:eastAsia="en-US"/>
        </w:rPr>
        <w:t>beträgt in Ostösterreich etwa 11%</w:t>
      </w:r>
      <w:r w:rsidRPr="00A62CB8">
        <w:rPr>
          <w:rFonts w:eastAsia="Calibri" w:cs="Times New Roman"/>
          <w:bCs w:val="0"/>
          <w:szCs w:val="20"/>
          <w:lang w:val="de-AT" w:eastAsia="en-US"/>
        </w:rPr>
        <w:t xml:space="preserve"> und ist besonders lästig, </w:t>
      </w:r>
      <w:r w:rsidRPr="00A62CB8">
        <w:rPr>
          <w:rFonts w:eastAsia="Calibri" w:cs="Times New Roman"/>
          <w:bCs w:val="0"/>
          <w:szCs w:val="20"/>
          <w:lang w:val="de-AT" w:eastAsia="en-US"/>
        </w:rPr>
        <w:t xml:space="preserve">weil sie als „Herbstheuschnupfen“ die Pollensaison verlängert und </w:t>
      </w:r>
      <w:r w:rsidRPr="00A62CB8">
        <w:rPr>
          <w:rFonts w:eastAsia="Calibri" w:cs="Times New Roman"/>
          <w:bCs w:val="0"/>
          <w:szCs w:val="20"/>
          <w:lang w:val="de-AT" w:eastAsia="en-US"/>
        </w:rPr>
        <w:t xml:space="preserve">eine deutlich geringere </w:t>
      </w:r>
      <w:r w:rsidRPr="00A62CB8">
        <w:rPr>
          <w:rFonts w:eastAsia="Calibri" w:cs="Times New Roman"/>
          <w:bCs w:val="0"/>
          <w:szCs w:val="20"/>
          <w:lang w:val="de-AT" w:eastAsia="en-US"/>
        </w:rPr>
        <w:t xml:space="preserve">Reizschwelle </w:t>
      </w:r>
      <w:r w:rsidRPr="00A62CB8">
        <w:rPr>
          <w:rFonts w:eastAsia="Calibri" w:cs="Times New Roman"/>
          <w:bCs w:val="0"/>
          <w:szCs w:val="20"/>
          <w:lang w:val="de-AT" w:eastAsia="en-US"/>
        </w:rPr>
        <w:t>aufweist.</w:t>
      </w:r>
    </w:p>
    <w:p w14:paraId="77D79FE5" w14:textId="4AD62D03" w:rsidR="00EF1E52" w:rsidRPr="00A62CB8" w:rsidRDefault="00A62CB8" w:rsidP="00F72AC7">
      <w:pPr>
        <w:pStyle w:val="NameunterPraxistipp"/>
        <w:rPr>
          <w:rFonts w:eastAsia="Calibri" w:cs="Times New Roman"/>
          <w:bCs w:val="0"/>
          <w:szCs w:val="20"/>
          <w:lang w:val="de-AT" w:eastAsia="en-US"/>
        </w:rPr>
      </w:pPr>
      <w:r w:rsidRPr="00A62CB8">
        <w:rPr>
          <w:rFonts w:eastAsia="Calibri" w:cs="Times New Roman"/>
          <w:bCs w:val="0"/>
          <w:szCs w:val="20"/>
          <w:lang w:val="de-AT" w:eastAsia="en-US"/>
        </w:rPr>
        <w:t xml:space="preserve">So reichen schon Konzentrationen von nur wenigen </w:t>
      </w:r>
      <w:proofErr w:type="spellStart"/>
      <w:r w:rsidRPr="00A62CB8">
        <w:rPr>
          <w:rFonts w:eastAsia="Calibri" w:cs="Times New Roman"/>
          <w:bCs w:val="0"/>
          <w:szCs w:val="20"/>
          <w:lang w:val="de-AT" w:eastAsia="en-US"/>
        </w:rPr>
        <w:t>Ragweedpollenkörnern</w:t>
      </w:r>
      <w:proofErr w:type="spellEnd"/>
      <w:r w:rsidRPr="00A62CB8">
        <w:rPr>
          <w:rFonts w:eastAsia="Calibri" w:cs="Times New Roman"/>
          <w:bCs w:val="0"/>
          <w:szCs w:val="20"/>
          <w:lang w:val="de-AT" w:eastAsia="en-US"/>
        </w:rPr>
        <w:t xml:space="preserve"> pro Kubikmeter Luft aus, um Beschwerden auszulösen</w:t>
      </w:r>
      <w:r w:rsidRPr="00A62CB8">
        <w:rPr>
          <w:rFonts w:eastAsia="Calibri" w:cs="Times New Roman"/>
          <w:bCs w:val="0"/>
          <w:szCs w:val="20"/>
          <w:lang w:val="de-AT" w:eastAsia="en-US"/>
        </w:rPr>
        <w:t>.</w:t>
      </w:r>
    </w:p>
    <w:p w14:paraId="5F390FE7" w14:textId="77777777" w:rsidR="00A62CB8" w:rsidRPr="00A62CB8" w:rsidRDefault="00A62CB8" w:rsidP="00F72AC7">
      <w:pPr>
        <w:pStyle w:val="NameunterPraxistipp"/>
        <w:rPr>
          <w:rFonts w:eastAsia="Calibri" w:cs="Times New Roman"/>
          <w:bCs w:val="0"/>
          <w:szCs w:val="20"/>
          <w:lang w:val="de-AT" w:eastAsia="en-US"/>
        </w:rPr>
      </w:pPr>
    </w:p>
    <w:p w14:paraId="1E8104B7" w14:textId="701258F4" w:rsidR="00F72AC7" w:rsidRDefault="00292EFB" w:rsidP="00F72AC7">
      <w:pPr>
        <w:rPr>
          <w:rFonts w:eastAsia="Times New Roman"/>
          <w:b/>
          <w:color w:val="005999" w:themeColor="text1"/>
        </w:rPr>
      </w:pPr>
      <w:r>
        <w:rPr>
          <w:rFonts w:eastAsia="Times New Roman"/>
          <w:b/>
          <w:color w:val="005999" w:themeColor="text1"/>
        </w:rPr>
        <w:t>Aktiv werden gegen invasive Arten</w:t>
      </w:r>
    </w:p>
    <w:p w14:paraId="4A30746E" w14:textId="326AE064" w:rsidR="00292EFB" w:rsidRDefault="00292EFB" w:rsidP="00292EFB">
      <w:r>
        <w:t>Um unsere natürliche Umgebung zu schützen und die Biodiversität zu erhalten, ist es entscheidend die Verbreitung invasiver Neophyten in Niederösterreich zu kontrollieren. Jede und jeder Einzelne kann aktiv dazu beitragen, diese Herausforderung zu bewältigen. Hier sind einige praktische Tipps:</w:t>
      </w:r>
    </w:p>
    <w:p w14:paraId="3FEF7B60" w14:textId="77777777" w:rsidR="00292EFB" w:rsidRDefault="00292EFB" w:rsidP="00292EFB"/>
    <w:p w14:paraId="615CDC6D" w14:textId="77777777" w:rsidR="00292EFB" w:rsidRDefault="00292EFB" w:rsidP="00292EFB">
      <w:pPr>
        <w:pStyle w:val="Listenabsatz"/>
        <w:numPr>
          <w:ilvl w:val="0"/>
          <w:numId w:val="2"/>
        </w:numPr>
      </w:pPr>
      <w:r>
        <w:t>Lernen Sie die wichtigsten invasiven Arten in unserer Region kennen.</w:t>
      </w:r>
    </w:p>
    <w:p w14:paraId="42813789" w14:textId="03E50DBD" w:rsidR="00292EFB" w:rsidRDefault="00292EFB" w:rsidP="00292EFB">
      <w:pPr>
        <w:pStyle w:val="Listenabsatz"/>
        <w:numPr>
          <w:ilvl w:val="0"/>
          <w:numId w:val="2"/>
        </w:numPr>
      </w:pPr>
      <w:r>
        <w:t>Vermeiden Sie invasive Arten in Ihrem Garten. Setzen Sie Pflanzen, das das örtliche Ökosystem unterstützen, z.B. Futterpflanzen für heimische Insekten und Vögel.</w:t>
      </w:r>
    </w:p>
    <w:p w14:paraId="4E76F431" w14:textId="77777777" w:rsidR="00292EFB" w:rsidRDefault="00292EFB" w:rsidP="00292EFB"/>
    <w:p w14:paraId="3482F10A" w14:textId="74539307" w:rsidR="00F72AC7" w:rsidRPr="00A62CB8" w:rsidRDefault="000A3B8C" w:rsidP="00F72AC7">
      <w:r w:rsidRPr="001A7842">
        <w:rPr>
          <w:noProof/>
          <w:lang w:eastAsia="de-AT"/>
        </w:rPr>
        <w:drawing>
          <wp:anchor distT="0" distB="0" distL="114300" distR="114300" simplePos="0" relativeHeight="251668480" behindDoc="0" locked="0" layoutInCell="1" allowOverlap="1" wp14:anchorId="58DC3777" wp14:editId="4D475A62">
            <wp:simplePos x="0" y="0"/>
            <wp:positionH relativeFrom="column">
              <wp:posOffset>1974215</wp:posOffset>
            </wp:positionH>
            <wp:positionV relativeFrom="paragraph">
              <wp:posOffset>700405</wp:posOffset>
            </wp:positionV>
            <wp:extent cx="1333500" cy="133731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3350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000F9526" wp14:editId="3FEE8864">
                <wp:simplePos x="0" y="0"/>
                <wp:positionH relativeFrom="rightMargin">
                  <wp:posOffset>-18415</wp:posOffset>
                </wp:positionH>
                <wp:positionV relativeFrom="paragraph">
                  <wp:posOffset>590550</wp:posOffset>
                </wp:positionV>
                <wp:extent cx="635000" cy="269240"/>
                <wp:effectExtent l="0" t="7620" r="508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000" cy="269240"/>
                        </a:xfrm>
                        <a:prstGeom prst="rect">
                          <a:avLst/>
                        </a:prstGeom>
                        <a:solidFill>
                          <a:srgbClr val="FFFFFF"/>
                        </a:solidFill>
                        <a:ln w="9525">
                          <a:noFill/>
                          <a:miter lim="800000"/>
                          <a:headEnd/>
                          <a:tailEnd/>
                        </a:ln>
                      </wps:spPr>
                      <wps:txbx>
                        <w:txbxContent>
                          <w:p w14:paraId="0F39F272" w14:textId="60627EE2" w:rsidR="0023032D" w:rsidRPr="0023032D" w:rsidRDefault="0023032D">
                            <w:pPr>
                              <w:rPr>
                                <w:sz w:val="18"/>
                                <w:szCs w:val="18"/>
                              </w:rPr>
                            </w:pPr>
                            <w:r w:rsidRPr="0023032D">
                              <w:rPr>
                                <w:sz w:val="18"/>
                                <w:szCs w:val="18"/>
                              </w:rPr>
                              <w:t xml:space="preserve">© eNu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F9526" id="Textfeld 2" o:spid="_x0000_s1027" type="#_x0000_t202" style="position:absolute;margin-left:-1.45pt;margin-top:46.5pt;width:50pt;height:21.2pt;rotation:-90;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" stroked="f">
                <v:textbox>
                  <w:txbxContent>
                    <w:p w14:paraId="0F39F272" w14:textId="60627EE2" w:rsidR="0023032D" w:rsidRPr="0023032D" w:rsidRDefault="0023032D">
                      <w:pPr>
                        <w:rPr>
                          <w:sz w:val="18"/>
                          <w:szCs w:val="18"/>
                        </w:rPr>
                      </w:pPr>
                      <w:r w:rsidRPr="0023032D">
                        <w:rPr>
                          <w:sz w:val="18"/>
                          <w:szCs w:val="18"/>
                        </w:rPr>
                        <w:t xml:space="preserve">© eNu </w:t>
                      </w:r>
                    </w:p>
                  </w:txbxContent>
                </v:textbox>
                <w10:wrap type="square" anchorx="margin"/>
              </v:shape>
            </w:pict>
          </mc:Fallback>
        </mc:AlternateContent>
      </w:r>
      <w:r w:rsidR="00F72AC7" w:rsidRPr="00297695">
        <w:rPr>
          <w:b/>
          <w:bCs/>
        </w:rPr>
        <w:t>Weiterführende Links</w:t>
      </w:r>
    </w:p>
    <w:p w14:paraId="7F918A5B" w14:textId="77777777" w:rsidR="00EF1E52" w:rsidRDefault="00EF1E52" w:rsidP="00F72AC7">
      <w:pPr>
        <w:rPr>
          <w:b/>
          <w:bCs/>
        </w:rPr>
      </w:pPr>
    </w:p>
    <w:p w14:paraId="4E15933B" w14:textId="0D8BD07D" w:rsidR="00143362" w:rsidRDefault="00143362" w:rsidP="00F72AC7">
      <w:hyperlink r:id="rId10" w:history="1">
        <w:r w:rsidRPr="00143362">
          <w:rPr>
            <w:rStyle w:val="Hyperlink"/>
          </w:rPr>
          <w:t>Natur im G</w:t>
        </w:r>
        <w:r>
          <w:rPr>
            <w:rStyle w:val="Hyperlink"/>
          </w:rPr>
          <w:t>a</w:t>
        </w:r>
        <w:r w:rsidRPr="00143362">
          <w:rPr>
            <w:rStyle w:val="Hyperlink"/>
          </w:rPr>
          <w:t>rten Br</w:t>
        </w:r>
        <w:r>
          <w:rPr>
            <w:rStyle w:val="Hyperlink"/>
          </w:rPr>
          <w:t>o</w:t>
        </w:r>
        <w:r w:rsidRPr="00143362">
          <w:rPr>
            <w:rStyle w:val="Hyperlink"/>
          </w:rPr>
          <w:t>schüre Neophyten</w:t>
        </w:r>
      </w:hyperlink>
    </w:p>
    <w:p w14:paraId="2BFEF3BB" w14:textId="77777777" w:rsidR="00143362" w:rsidRDefault="00143362" w:rsidP="00F72AC7"/>
    <w:p w14:paraId="16EFAB9E" w14:textId="7F893725" w:rsidR="00267D08" w:rsidRPr="00267D08" w:rsidRDefault="00292EFB" w:rsidP="00F72AC7">
      <w:hyperlink r:id="rId11" w:history="1">
        <w:r w:rsidRPr="00292EFB">
          <w:rPr>
            <w:rStyle w:val="Hyperlink"/>
          </w:rPr>
          <w:t xml:space="preserve">Weiterbildungskurs des ÖWAV zu </w:t>
        </w:r>
        <w:proofErr w:type="spellStart"/>
        <w:r w:rsidRPr="00292EFB">
          <w:rPr>
            <w:rStyle w:val="Hyperlink"/>
          </w:rPr>
          <w:t>Neophytenmanagement</w:t>
        </w:r>
        <w:proofErr w:type="spellEnd"/>
      </w:hyperlink>
    </w:p>
    <w:p w14:paraId="38543370" w14:textId="04FB9847" w:rsidR="00267D08" w:rsidRDefault="00267D08" w:rsidP="00F72AC7">
      <w:pPr>
        <w:rPr>
          <w:b/>
          <w:bCs/>
        </w:rPr>
      </w:pPr>
    </w:p>
    <w:p w14:paraId="74C66C41" w14:textId="453C661C" w:rsidR="00F72AC7" w:rsidRPr="00A62CB8" w:rsidRDefault="00143362" w:rsidP="00F72AC7">
      <w:pPr>
        <w:rPr>
          <w:b/>
          <w:bCs/>
        </w:rPr>
      </w:pPr>
      <w:hyperlink r:id="rId12" w:history="1">
        <w:proofErr w:type="spellStart"/>
        <w:r w:rsidRPr="00143362">
          <w:rPr>
            <w:rStyle w:val="Hyperlink"/>
            <w:b/>
            <w:bCs/>
          </w:rPr>
          <w:t>Ragweed</w:t>
        </w:r>
        <w:proofErr w:type="spellEnd"/>
        <w:r w:rsidRPr="00143362">
          <w:rPr>
            <w:rStyle w:val="Hyperlink"/>
            <w:b/>
            <w:bCs/>
          </w:rPr>
          <w:t xml:space="preserve"> Finder</w:t>
        </w:r>
      </w:hyperlink>
    </w:p>
    <w:sectPr w:rsidR="00F72AC7" w:rsidRPr="00A62CB8" w:rsidSect="00913DEB">
      <w:type w:val="continuous"/>
      <w:pgSz w:w="11906" w:h="16838"/>
      <w:pgMar w:top="1134" w:right="737" w:bottom="1574" w:left="737" w:header="709" w:footer="134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C2B49" w14:textId="77777777" w:rsidR="001404A9" w:rsidRDefault="001404A9" w:rsidP="00913DEB">
      <w:r>
        <w:separator/>
      </w:r>
    </w:p>
  </w:endnote>
  <w:endnote w:type="continuationSeparator" w:id="0">
    <w:p w14:paraId="11908B38" w14:textId="77777777" w:rsidR="001404A9" w:rsidRDefault="001404A9" w:rsidP="0091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Interstate Light">
    <w:panose1 w:val="00000000000000000000"/>
    <w:charset w:val="00"/>
    <w:family w:val="modern"/>
    <w:notTrueType/>
    <w:pitch w:val="variable"/>
    <w:sig w:usb0="A00000AF" w:usb1="5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54F7" w14:textId="77777777" w:rsidR="000A3B8C" w:rsidRPr="00913DEB" w:rsidRDefault="00913DEB" w:rsidP="00D94341">
    <w:pPr>
      <w:tabs>
        <w:tab w:val="left" w:pos="567"/>
      </w:tabs>
      <w:rPr>
        <w:rFonts w:cs="Arial"/>
        <w:b/>
        <w:szCs w:val="22"/>
      </w:rPr>
    </w:pPr>
    <w:r>
      <w:rPr>
        <w:noProof/>
      </w:rPr>
      <mc:AlternateContent>
        <mc:Choice Requires="wps">
          <w:drawing>
            <wp:anchor distT="0" distB="0" distL="114300" distR="114300" simplePos="0" relativeHeight="251662336" behindDoc="0" locked="0" layoutInCell="1" allowOverlap="1" wp14:anchorId="17C76F5B" wp14:editId="62309691">
              <wp:simplePos x="0" y="0"/>
              <wp:positionH relativeFrom="column">
                <wp:posOffset>-10795</wp:posOffset>
              </wp:positionH>
              <wp:positionV relativeFrom="paragraph">
                <wp:posOffset>364489</wp:posOffset>
              </wp:positionV>
              <wp:extent cx="5076825" cy="428625"/>
              <wp:effectExtent l="0" t="0" r="9525" b="9525"/>
              <wp:wrapNone/>
              <wp:docPr id="9" name="Textfeld 9"/>
              <wp:cNvGraphicFramePr/>
              <a:graphic xmlns:a="http://schemas.openxmlformats.org/drawingml/2006/main">
                <a:graphicData uri="http://schemas.microsoft.com/office/word/2010/wordprocessingShape">
                  <wps:wsp>
                    <wps:cNvSpPr txBox="1"/>
                    <wps:spPr>
                      <a:xfrm>
                        <a:off x="0" y="0"/>
                        <a:ext cx="5076825" cy="428625"/>
                      </a:xfrm>
                      <a:prstGeom prst="rect">
                        <a:avLst/>
                      </a:prstGeom>
                      <a:solidFill>
                        <a:schemeClr val="lt1"/>
                      </a:solidFill>
                      <a:ln w="6350">
                        <a:noFill/>
                      </a:ln>
                    </wps:spPr>
                    <wps:txbx>
                      <w:txbxContent>
                        <w:p w14:paraId="1E3C1071" w14:textId="59242545" w:rsidR="00913DEB" w:rsidRPr="00913DEB" w:rsidRDefault="005B02F1" w:rsidP="00476F82">
                          <w:r w:rsidRPr="00476F82">
                            <w:rPr>
                              <w:rFonts w:cs="Arial"/>
                              <w:b/>
                              <w:color w:val="005999" w:themeColor="text1"/>
                              <w:sz w:val="20"/>
                            </w:rPr>
                            <w:t xml:space="preserve">Weitere Informationen erhalten Sie </w:t>
                          </w:r>
                          <w:r w:rsidR="00476F82" w:rsidRPr="00476F82">
                            <w:rPr>
                              <w:rFonts w:cs="Arial"/>
                              <w:b/>
                              <w:color w:val="005999" w:themeColor="text1"/>
                              <w:sz w:val="20"/>
                            </w:rPr>
                            <w:t xml:space="preserve">unter </w:t>
                          </w:r>
                          <w:hyperlink r:id="rId1" w:history="1">
                            <w:r w:rsidR="00267D08" w:rsidRPr="00726C33">
                              <w:rPr>
                                <w:rStyle w:val="Hyperlink"/>
                                <w:rFonts w:cs="Arial"/>
                                <w:b/>
                                <w:sz w:val="20"/>
                              </w:rPr>
                              <w:t>www.klimafit-noe.at</w:t>
                            </w:r>
                          </w:hyperlink>
                          <w:r w:rsidR="00476F82" w:rsidRPr="00476F82">
                            <w:rPr>
                              <w:rFonts w:cs="Arial"/>
                              <w:b/>
                              <w:color w:val="005999" w:themeColor="text1"/>
                              <w:sz w:val="20"/>
                            </w:rPr>
                            <w:t xml:space="preserve"> oder bei der </w:t>
                          </w:r>
                          <w:r w:rsidRPr="00476F82">
                            <w:rPr>
                              <w:rFonts w:cs="Arial"/>
                              <w:b/>
                              <w:color w:val="005999" w:themeColor="text1"/>
                              <w:sz w:val="20"/>
                            </w:rPr>
                            <w:t xml:space="preserve">Energie- und Umweltagentur des Landes NÖ </w:t>
                          </w:r>
                          <w:r w:rsidR="00476F82" w:rsidRPr="00476F82">
                            <w:rPr>
                              <w:rFonts w:cs="Arial"/>
                              <w:b/>
                              <w:color w:val="005999" w:themeColor="text1"/>
                              <w:sz w:val="20"/>
                            </w:rPr>
                            <w:t xml:space="preserve">unter der Telefonnummer </w:t>
                          </w:r>
                          <w:r w:rsidR="007A5169">
                            <w:rPr>
                              <w:rFonts w:cs="Arial"/>
                              <w:b/>
                              <w:color w:val="005999" w:themeColor="text1"/>
                              <w:sz w:val="20"/>
                            </w:rPr>
                            <w:t>02742 219 19.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76F5B" id="_x0000_t202" coordsize="21600,21600" o:spt="202" path="m,l,21600r21600,l21600,xe">
              <v:stroke joinstyle="miter"/>
              <v:path gradientshapeok="t" o:connecttype="rect"/>
            </v:shapetype>
            <v:shape id="Textfeld 9" o:spid="_x0000_s1028" type="#_x0000_t202" style="position:absolute;margin-left:-.85pt;margin-top:28.7pt;width:399.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" fillcolor="white [3201]" stroked="f" strokeweight=".5pt">
              <v:textbox inset="0,0,0,0">
                <w:txbxContent>
                  <w:p w14:paraId="1E3C1071" w14:textId="59242545" w:rsidR="00913DEB" w:rsidRPr="00913DEB" w:rsidRDefault="005B02F1" w:rsidP="00476F82">
                    <w:r w:rsidRPr="00476F82">
                      <w:rPr>
                        <w:rFonts w:cs="Arial"/>
                        <w:b/>
                        <w:color w:val="005999" w:themeColor="text1"/>
                        <w:sz w:val="20"/>
                      </w:rPr>
                      <w:t xml:space="preserve">Weitere Informationen erhalten Sie </w:t>
                    </w:r>
                    <w:r w:rsidR="00476F82" w:rsidRPr="00476F82">
                      <w:rPr>
                        <w:rFonts w:cs="Arial"/>
                        <w:b/>
                        <w:color w:val="005999" w:themeColor="text1"/>
                        <w:sz w:val="20"/>
                      </w:rPr>
                      <w:t xml:space="preserve">unter </w:t>
                    </w:r>
                    <w:hyperlink r:id="rId2" w:history="1">
                      <w:r w:rsidR="00267D08" w:rsidRPr="00726C33">
                        <w:rPr>
                          <w:rStyle w:val="Hyperlink"/>
                          <w:rFonts w:cs="Arial"/>
                          <w:b/>
                          <w:sz w:val="20"/>
                        </w:rPr>
                        <w:t>www.klimafit-noe.at</w:t>
                      </w:r>
                    </w:hyperlink>
                    <w:r w:rsidR="00476F82" w:rsidRPr="00476F82">
                      <w:rPr>
                        <w:rFonts w:cs="Arial"/>
                        <w:b/>
                        <w:color w:val="005999" w:themeColor="text1"/>
                        <w:sz w:val="20"/>
                      </w:rPr>
                      <w:t xml:space="preserve"> oder bei der </w:t>
                    </w:r>
                    <w:r w:rsidRPr="00476F82">
                      <w:rPr>
                        <w:rFonts w:cs="Arial"/>
                        <w:b/>
                        <w:color w:val="005999" w:themeColor="text1"/>
                        <w:sz w:val="20"/>
                      </w:rPr>
                      <w:t xml:space="preserve">Energie- und Umweltagentur des Landes NÖ </w:t>
                    </w:r>
                    <w:r w:rsidR="00476F82" w:rsidRPr="00476F82">
                      <w:rPr>
                        <w:rFonts w:cs="Arial"/>
                        <w:b/>
                        <w:color w:val="005999" w:themeColor="text1"/>
                        <w:sz w:val="20"/>
                      </w:rPr>
                      <w:t xml:space="preserve">unter der Telefonnummer </w:t>
                    </w:r>
                    <w:r w:rsidR="007A5169">
                      <w:rPr>
                        <w:rFonts w:cs="Arial"/>
                        <w:b/>
                        <w:color w:val="005999" w:themeColor="text1"/>
                        <w:sz w:val="20"/>
                      </w:rPr>
                      <w:t>02742 219 19.</w:t>
                    </w:r>
                  </w:p>
                </w:txbxContent>
              </v:textbox>
            </v:shape>
          </w:pict>
        </mc:Fallback>
      </mc:AlternateContent>
    </w:r>
    <w:r w:rsidR="005B02F1">
      <w:rPr>
        <w:rFonts w:cstheme="minorHAnsi"/>
        <w:b/>
        <w:noProof/>
        <w:color w:val="1C9BD8" w:themeColor="accent2"/>
      </w:rPr>
      <w:drawing>
        <wp:anchor distT="0" distB="0" distL="114300" distR="114300" simplePos="0" relativeHeight="251668480" behindDoc="1" locked="0" layoutInCell="1" allowOverlap="1" wp14:anchorId="16199D48" wp14:editId="6FB38774">
          <wp:simplePos x="0" y="0"/>
          <wp:positionH relativeFrom="page">
            <wp:posOffset>5847080</wp:posOffset>
          </wp:positionH>
          <wp:positionV relativeFrom="page">
            <wp:posOffset>10113645</wp:posOffset>
          </wp:positionV>
          <wp:extent cx="2516400" cy="266400"/>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
                    <a:extLst>
                      <a:ext uri="{28A0092B-C50C-407E-A947-70E740481C1C}">
                        <a14:useLocalDpi xmlns:a14="http://schemas.microsoft.com/office/drawing/2010/main" val="0"/>
                      </a:ext>
                    </a:extLst>
                  </a:blip>
                  <a:stretch>
                    <a:fillRect/>
                  </a:stretch>
                </pic:blipFill>
                <pic:spPr>
                  <a:xfrm>
                    <a:off x="0" y="0"/>
                    <a:ext cx="2516400" cy="266400"/>
                  </a:xfrm>
                  <a:prstGeom prst="rect">
                    <a:avLst/>
                  </a:prstGeom>
                </pic:spPr>
              </pic:pic>
            </a:graphicData>
          </a:graphic>
          <wp14:sizeRelH relativeFrom="page">
            <wp14:pctWidth>0</wp14:pctWidth>
          </wp14:sizeRelH>
          <wp14:sizeRelV relativeFrom="page">
            <wp14:pctHeight>0</wp14:pctHeight>
          </wp14:sizeRelV>
        </wp:anchor>
      </w:drawing>
    </w:r>
    <w:r w:rsidR="00F94CD2" w:rsidRPr="00913DEB">
      <w:rPr>
        <w:rFonts w:cs="Arial"/>
        <w:b/>
        <w:color w:val="005999" w:themeColor="text1"/>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0D2E9" w14:textId="77777777" w:rsidR="001404A9" w:rsidRDefault="001404A9" w:rsidP="00913DEB">
      <w:r>
        <w:separator/>
      </w:r>
    </w:p>
  </w:footnote>
  <w:footnote w:type="continuationSeparator" w:id="0">
    <w:p w14:paraId="0851CC80" w14:textId="77777777" w:rsidR="001404A9" w:rsidRDefault="001404A9" w:rsidP="00913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38F5" w14:textId="77777777" w:rsidR="00913DEB" w:rsidRDefault="005B02F1">
    <w:pPr>
      <w:pStyle w:val="Kopfzeile"/>
    </w:pPr>
    <w:r w:rsidRPr="007457A6">
      <w:rPr>
        <w:noProof/>
        <w:sz w:val="20"/>
      </w:rPr>
      <w:drawing>
        <wp:anchor distT="0" distB="0" distL="114300" distR="114300" simplePos="0" relativeHeight="251666432" behindDoc="1" locked="0" layoutInCell="1" allowOverlap="1" wp14:anchorId="0AC02369" wp14:editId="7A5FB8E6">
          <wp:simplePos x="0" y="0"/>
          <wp:positionH relativeFrom="page">
            <wp:posOffset>4895850</wp:posOffset>
          </wp:positionH>
          <wp:positionV relativeFrom="page">
            <wp:posOffset>556723</wp:posOffset>
          </wp:positionV>
          <wp:extent cx="1978948" cy="546304"/>
          <wp:effectExtent l="0" t="0" r="2540" b="6350"/>
          <wp:wrapNone/>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8948" cy="5463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7BFC"/>
    <w:multiLevelType w:val="hybridMultilevel"/>
    <w:tmpl w:val="7BB8E4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86750287">
    <w:abstractNumId w:val="0"/>
  </w:num>
  <w:num w:numId="2" w16cid:durableId="1814324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A9"/>
    <w:rsid w:val="000A3B8C"/>
    <w:rsid w:val="000B6A84"/>
    <w:rsid w:val="000E04AF"/>
    <w:rsid w:val="001404A9"/>
    <w:rsid w:val="00143362"/>
    <w:rsid w:val="001A7842"/>
    <w:rsid w:val="0023032D"/>
    <w:rsid w:val="00231AAF"/>
    <w:rsid w:val="00267D08"/>
    <w:rsid w:val="00292EFB"/>
    <w:rsid w:val="002A48E8"/>
    <w:rsid w:val="00390835"/>
    <w:rsid w:val="003B16DB"/>
    <w:rsid w:val="003F474E"/>
    <w:rsid w:val="0045441B"/>
    <w:rsid w:val="00476F82"/>
    <w:rsid w:val="00542851"/>
    <w:rsid w:val="00562CF9"/>
    <w:rsid w:val="005B02F1"/>
    <w:rsid w:val="005C4D1E"/>
    <w:rsid w:val="00693479"/>
    <w:rsid w:val="007344CF"/>
    <w:rsid w:val="00746E27"/>
    <w:rsid w:val="007A5169"/>
    <w:rsid w:val="00881578"/>
    <w:rsid w:val="0088722F"/>
    <w:rsid w:val="00913DEB"/>
    <w:rsid w:val="0092556C"/>
    <w:rsid w:val="00947D7F"/>
    <w:rsid w:val="0097727A"/>
    <w:rsid w:val="00A62CB8"/>
    <w:rsid w:val="00AE6604"/>
    <w:rsid w:val="00B01B12"/>
    <w:rsid w:val="00BA733F"/>
    <w:rsid w:val="00C2796A"/>
    <w:rsid w:val="00C95367"/>
    <w:rsid w:val="00D00F12"/>
    <w:rsid w:val="00D34A77"/>
    <w:rsid w:val="00D83A8B"/>
    <w:rsid w:val="00DF7500"/>
    <w:rsid w:val="00E40E44"/>
    <w:rsid w:val="00E571DC"/>
    <w:rsid w:val="00EC3ABD"/>
    <w:rsid w:val="00EF1E52"/>
    <w:rsid w:val="00F14AB5"/>
    <w:rsid w:val="00F17ECF"/>
    <w:rsid w:val="00F63458"/>
    <w:rsid w:val="00F72AC7"/>
    <w:rsid w:val="00F94CD2"/>
    <w:rsid w:val="00FB3F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F14991"/>
  <w15:chartTrackingRefBased/>
  <w15:docId w15:val="{14DDFD60-8CB6-441A-A028-85AB174B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16DB"/>
    <w:rPr>
      <w:rFonts w:ascii="Arial" w:eastAsia="Calibri" w:hAnsi="Arial" w:cs="Times New Roman"/>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913DEB"/>
    <w:pPr>
      <w:spacing w:line="288" w:lineRule="auto"/>
      <w:jc w:val="both"/>
    </w:pPr>
    <w:rPr>
      <w:rFonts w:eastAsia="Times New Roman" w:cs="Arial"/>
      <w:sz w:val="24"/>
      <w:szCs w:val="24"/>
      <w:lang w:val="de-DE" w:eastAsia="de-DE"/>
    </w:rPr>
  </w:style>
  <w:style w:type="character" w:customStyle="1" w:styleId="TextkrperZchn">
    <w:name w:val="Textkörper Zchn"/>
    <w:basedOn w:val="Absatz-Standardschriftart"/>
    <w:link w:val="Textkrper"/>
    <w:rsid w:val="00913DEB"/>
    <w:rPr>
      <w:rFonts w:ascii="Arial" w:eastAsia="Times New Roman" w:hAnsi="Arial" w:cs="Arial"/>
      <w:lang w:val="de-DE" w:eastAsia="de-DE"/>
    </w:rPr>
  </w:style>
  <w:style w:type="paragraph" w:styleId="Kopfzeile">
    <w:name w:val="header"/>
    <w:basedOn w:val="Standard"/>
    <w:link w:val="KopfzeileZchn"/>
    <w:uiPriority w:val="99"/>
    <w:unhideWhenUsed/>
    <w:rsid w:val="00913DEB"/>
    <w:pPr>
      <w:tabs>
        <w:tab w:val="center" w:pos="4536"/>
        <w:tab w:val="right" w:pos="9072"/>
      </w:tabs>
    </w:pPr>
  </w:style>
  <w:style w:type="character" w:customStyle="1" w:styleId="KopfzeileZchn">
    <w:name w:val="Kopfzeile Zchn"/>
    <w:basedOn w:val="Absatz-Standardschriftart"/>
    <w:link w:val="Kopfzeile"/>
    <w:uiPriority w:val="99"/>
    <w:rsid w:val="00913DEB"/>
    <w:rPr>
      <w:rFonts w:ascii="Interstate Light" w:eastAsia="Calibri" w:hAnsi="Interstate Light" w:cs="Times New Roman"/>
      <w:sz w:val="20"/>
      <w:szCs w:val="20"/>
    </w:rPr>
  </w:style>
  <w:style w:type="paragraph" w:styleId="Fuzeile">
    <w:name w:val="footer"/>
    <w:basedOn w:val="Standard"/>
    <w:link w:val="FuzeileZchn"/>
    <w:uiPriority w:val="99"/>
    <w:unhideWhenUsed/>
    <w:rsid w:val="00913DEB"/>
    <w:pPr>
      <w:tabs>
        <w:tab w:val="center" w:pos="4536"/>
        <w:tab w:val="right" w:pos="9072"/>
      </w:tabs>
    </w:pPr>
  </w:style>
  <w:style w:type="character" w:customStyle="1" w:styleId="FuzeileZchn">
    <w:name w:val="Fußzeile Zchn"/>
    <w:basedOn w:val="Absatz-Standardschriftart"/>
    <w:link w:val="Fuzeile"/>
    <w:uiPriority w:val="99"/>
    <w:rsid w:val="00913DEB"/>
    <w:rPr>
      <w:rFonts w:ascii="Interstate Light" w:eastAsia="Calibri" w:hAnsi="Interstate Light" w:cs="Times New Roman"/>
      <w:sz w:val="20"/>
      <w:szCs w:val="20"/>
    </w:rPr>
  </w:style>
  <w:style w:type="paragraph" w:styleId="KeinLeerraum">
    <w:name w:val="No Spacing"/>
    <w:uiPriority w:val="1"/>
    <w:qFormat/>
    <w:rsid w:val="00693479"/>
    <w:rPr>
      <w:rFonts w:ascii="Interstate Light" w:eastAsia="Calibri" w:hAnsi="Interstate Light" w:cs="Times New Roman"/>
      <w:sz w:val="20"/>
      <w:szCs w:val="20"/>
    </w:rPr>
  </w:style>
  <w:style w:type="paragraph" w:customStyle="1" w:styleId="NameunterPraxistipp">
    <w:name w:val="Name unter Praxistipp"/>
    <w:basedOn w:val="Standard"/>
    <w:autoRedefine/>
    <w:rsid w:val="00FB3F26"/>
    <w:pPr>
      <w:spacing w:line="288" w:lineRule="auto"/>
    </w:pPr>
    <w:rPr>
      <w:rFonts w:eastAsia="MS Mincho" w:cs="Arial"/>
      <w:bCs/>
      <w:szCs w:val="22"/>
      <w:lang w:val="de-DE" w:eastAsia="de-DE"/>
    </w:rPr>
  </w:style>
  <w:style w:type="character" w:styleId="Hyperlink">
    <w:name w:val="Hyperlink"/>
    <w:basedOn w:val="Absatz-Standardschriftart"/>
    <w:uiPriority w:val="99"/>
    <w:unhideWhenUsed/>
    <w:rsid w:val="00476F82"/>
    <w:rPr>
      <w:color w:val="1C9BD8" w:themeColor="hyperlink"/>
      <w:u w:val="single"/>
    </w:rPr>
  </w:style>
  <w:style w:type="character" w:styleId="NichtaufgelsteErwhnung">
    <w:name w:val="Unresolved Mention"/>
    <w:basedOn w:val="Absatz-Standardschriftart"/>
    <w:uiPriority w:val="99"/>
    <w:semiHidden/>
    <w:unhideWhenUsed/>
    <w:rsid w:val="00476F82"/>
    <w:rPr>
      <w:color w:val="605E5C"/>
      <w:shd w:val="clear" w:color="auto" w:fill="E1DFDD"/>
    </w:rPr>
  </w:style>
  <w:style w:type="paragraph" w:styleId="Listenabsatz">
    <w:name w:val="List Paragraph"/>
    <w:basedOn w:val="Standard"/>
    <w:uiPriority w:val="34"/>
    <w:qFormat/>
    <w:rsid w:val="00292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517049">
      <w:bodyDiv w:val="1"/>
      <w:marLeft w:val="0"/>
      <w:marRight w:val="0"/>
      <w:marTop w:val="0"/>
      <w:marBottom w:val="0"/>
      <w:divBdr>
        <w:top w:val="none" w:sz="0" w:space="0" w:color="auto"/>
        <w:left w:val="none" w:sz="0" w:space="0" w:color="auto"/>
        <w:bottom w:val="none" w:sz="0" w:space="0" w:color="auto"/>
        <w:right w:val="none" w:sz="0" w:space="0" w:color="auto"/>
      </w:divBdr>
      <w:divsChild>
        <w:div w:id="1626500237">
          <w:marLeft w:val="0"/>
          <w:marRight w:val="0"/>
          <w:marTop w:val="0"/>
          <w:marBottom w:val="0"/>
          <w:divBdr>
            <w:top w:val="none" w:sz="0" w:space="0" w:color="auto"/>
            <w:left w:val="none" w:sz="0" w:space="0" w:color="auto"/>
            <w:bottom w:val="none" w:sz="0" w:space="0" w:color="auto"/>
            <w:right w:val="none" w:sz="0" w:space="0" w:color="auto"/>
          </w:divBdr>
        </w:div>
        <w:div w:id="1965311173">
          <w:marLeft w:val="0"/>
          <w:marRight w:val="0"/>
          <w:marTop w:val="0"/>
          <w:marBottom w:val="0"/>
          <w:divBdr>
            <w:top w:val="none" w:sz="0" w:space="0" w:color="auto"/>
            <w:left w:val="none" w:sz="0" w:space="0" w:color="auto"/>
            <w:bottom w:val="none" w:sz="0" w:space="0" w:color="auto"/>
            <w:right w:val="none" w:sz="0" w:space="0" w:color="auto"/>
          </w:divBdr>
        </w:div>
        <w:div w:id="1624313680">
          <w:marLeft w:val="0"/>
          <w:marRight w:val="0"/>
          <w:marTop w:val="0"/>
          <w:marBottom w:val="0"/>
          <w:divBdr>
            <w:top w:val="none" w:sz="0" w:space="0" w:color="auto"/>
            <w:left w:val="none" w:sz="0" w:space="0" w:color="auto"/>
            <w:bottom w:val="none" w:sz="0" w:space="0" w:color="auto"/>
            <w:right w:val="none" w:sz="0" w:space="0" w:color="auto"/>
          </w:divBdr>
        </w:div>
        <w:div w:id="86729609">
          <w:marLeft w:val="0"/>
          <w:marRight w:val="0"/>
          <w:marTop w:val="0"/>
          <w:marBottom w:val="0"/>
          <w:divBdr>
            <w:top w:val="none" w:sz="0" w:space="0" w:color="auto"/>
            <w:left w:val="none" w:sz="0" w:space="0" w:color="auto"/>
            <w:bottom w:val="none" w:sz="0" w:space="0" w:color="auto"/>
            <w:right w:val="none" w:sz="0" w:space="0" w:color="auto"/>
          </w:divBdr>
        </w:div>
        <w:div w:id="796067931">
          <w:marLeft w:val="0"/>
          <w:marRight w:val="0"/>
          <w:marTop w:val="0"/>
          <w:marBottom w:val="0"/>
          <w:divBdr>
            <w:top w:val="none" w:sz="0" w:space="0" w:color="auto"/>
            <w:left w:val="none" w:sz="0" w:space="0" w:color="auto"/>
            <w:bottom w:val="none" w:sz="0" w:space="0" w:color="auto"/>
            <w:right w:val="none" w:sz="0" w:space="0" w:color="auto"/>
          </w:divBdr>
        </w:div>
        <w:div w:id="255406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ragweedfinder.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ewav.at/Page.aspx?target=198763" TargetMode="External"/><Relationship Id="rId5" Type="http://schemas.openxmlformats.org/officeDocument/2006/relationships/footnotes" Target="footnotes.xml"/><Relationship Id="rId10" Type="http://schemas.openxmlformats.org/officeDocument/2006/relationships/hyperlink" Target="https://www.naturimgarten.at/files/content/4.%20GARTENWISSEN/4.3%20Brosch%C3%BCren%20und%20Infobl%C3%A4tter/4.3.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klimafit-noe.at" TargetMode="External"/><Relationship Id="rId1" Type="http://schemas.openxmlformats.org/officeDocument/2006/relationships/hyperlink" Target="http://www.klimafit-no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enu">
      <a:dk1>
        <a:srgbClr val="005999"/>
      </a:dk1>
      <a:lt1>
        <a:srgbClr val="FFFFFF"/>
      </a:lt1>
      <a:dk2>
        <a:srgbClr val="1F3365"/>
      </a:dk2>
      <a:lt2>
        <a:srgbClr val="FFFFFF"/>
      </a:lt2>
      <a:accent1>
        <a:srgbClr val="E6007E"/>
      </a:accent1>
      <a:accent2>
        <a:srgbClr val="1C9BD8"/>
      </a:accent2>
      <a:accent3>
        <a:srgbClr val="FFD500"/>
      </a:accent3>
      <a:accent4>
        <a:srgbClr val="13A538"/>
      </a:accent4>
      <a:accent5>
        <a:srgbClr val="FFFFFF"/>
      </a:accent5>
      <a:accent6>
        <a:srgbClr val="FFFFFF"/>
      </a:accent6>
      <a:hlink>
        <a:srgbClr val="1C9BD8"/>
      </a:hlink>
      <a:folHlink>
        <a:srgbClr val="1C9BD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Osterkorn-Lederer</dc:creator>
  <cp:keywords/>
  <dc:description/>
  <cp:lastModifiedBy>Sabine Plodek-Freimann</cp:lastModifiedBy>
  <cp:revision>5</cp:revision>
  <cp:lastPrinted>2021-09-15T11:19:00Z</cp:lastPrinted>
  <dcterms:created xsi:type="dcterms:W3CDTF">2024-02-26T11:35:00Z</dcterms:created>
  <dcterms:modified xsi:type="dcterms:W3CDTF">2024-02-26T12:27:00Z</dcterms:modified>
</cp:coreProperties>
</file>