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C9F1" w14:textId="77777777" w:rsidR="00475F94" w:rsidRDefault="00475F94" w:rsidP="00A61BC7">
      <w:pPr>
        <w:rPr>
          <w:b/>
          <w:bCs/>
          <w:i/>
          <w:iCs/>
          <w:highlight w:val="yellow"/>
        </w:rPr>
      </w:pPr>
    </w:p>
    <w:p w14:paraId="253CB969" w14:textId="77777777" w:rsidR="00475F94" w:rsidRDefault="00475F94" w:rsidP="00A61BC7">
      <w:pPr>
        <w:rPr>
          <w:b/>
          <w:bCs/>
          <w:i/>
          <w:iCs/>
          <w:highlight w:val="yellow"/>
        </w:rPr>
      </w:pPr>
    </w:p>
    <w:p w14:paraId="1A60454C" w14:textId="1D1E0F46" w:rsidR="00E60EC5" w:rsidRPr="003652F0" w:rsidRDefault="003652F0" w:rsidP="00A61BC7">
      <w:pPr>
        <w:rPr>
          <w:b/>
          <w:bCs/>
        </w:rPr>
      </w:pPr>
      <w:r w:rsidRPr="003652F0">
        <w:rPr>
          <w:b/>
          <w:bCs/>
          <w:i/>
          <w:iCs/>
          <w:highlight w:val="yellow"/>
        </w:rPr>
        <w:t>Gemeindename</w:t>
      </w:r>
      <w:r w:rsidRPr="003652F0">
        <w:rPr>
          <w:b/>
          <w:bCs/>
        </w:rPr>
        <w:t xml:space="preserve"> bleibt familienfreundlich</w:t>
      </w:r>
    </w:p>
    <w:p w14:paraId="5617C2F2" w14:textId="77777777" w:rsidR="003652F0" w:rsidRDefault="003652F0" w:rsidP="00A61BC7"/>
    <w:p w14:paraId="6161C5C4" w14:textId="707BBD3D" w:rsidR="00A61BC7" w:rsidRPr="00A61BC7" w:rsidRDefault="00E60EC5" w:rsidP="00A61BC7">
      <w:r>
        <w:t>Unsere Gemeinde</w:t>
      </w:r>
      <w:r w:rsidR="00A61BC7" w:rsidRPr="00A61BC7">
        <w:t xml:space="preserve"> wurde erneut als „</w:t>
      </w:r>
      <w:proofErr w:type="spellStart"/>
      <w:r w:rsidR="00A61BC7" w:rsidRPr="00A61BC7">
        <w:t>familienfreundlichegemeinde</w:t>
      </w:r>
      <w:proofErr w:type="spellEnd"/>
      <w:r w:rsidR="00A61BC7" w:rsidRPr="00A61BC7">
        <w:t>“ ausgezeichnet</w:t>
      </w:r>
      <w:r>
        <w:t>. Damit bestätigen wir unse</w:t>
      </w:r>
      <w:r w:rsidR="00A61BC7" w:rsidRPr="00A61BC7">
        <w:t>r kontinuierliches Engagement für hohe Lebensqualität für Familien. Die Rezertifizierung würdigt insbesondere die gezielten Maßnahmen in den Bereichen Kinderbetreuung, Freizeitangebote, Bildung sowie die aktive Einbindung aller Generationen in das Gemeindeleben.</w:t>
      </w:r>
    </w:p>
    <w:p w14:paraId="7EECCBD6" w14:textId="6DD47CFF" w:rsidR="00A61BC7" w:rsidRPr="00A61BC7" w:rsidRDefault="00A61BC7" w:rsidP="00A61BC7">
      <w:r w:rsidRPr="00A61BC7">
        <w:t xml:space="preserve">Familien profitieren </w:t>
      </w:r>
      <w:r w:rsidR="00E60EC5">
        <w:t xml:space="preserve">bei uns in </w:t>
      </w:r>
      <w:r w:rsidR="00E60EC5" w:rsidRPr="00E60EC5">
        <w:rPr>
          <w:i/>
          <w:iCs/>
          <w:highlight w:val="yellow"/>
        </w:rPr>
        <w:t>Gemeindename</w:t>
      </w:r>
      <w:r w:rsidRPr="00A61BC7">
        <w:rPr>
          <w:i/>
          <w:iCs/>
        </w:rPr>
        <w:t xml:space="preserve"> </w:t>
      </w:r>
      <w:r w:rsidRPr="00A61BC7">
        <w:t xml:space="preserve">von einem breiten Angebot an Betreuungs- und Freizeitmöglichkeiten, kurzen Wegen und einer starken Gemeinschaft, die das Miteinander fördert. </w:t>
      </w:r>
      <w:proofErr w:type="gramStart"/>
      <w:r w:rsidRPr="00A61BC7">
        <w:t>Durch laufende</w:t>
      </w:r>
      <w:proofErr w:type="gramEnd"/>
      <w:r w:rsidRPr="00A61BC7">
        <w:t xml:space="preserve"> Weiterentwicklungen und neue Initiativen wird sichergestellt, dass die Gemeinde auch künftig ein attraktiver Lebensraum für Familien bleibt.</w:t>
      </w:r>
    </w:p>
    <w:p w14:paraId="5D54D690" w14:textId="2157ABAA" w:rsidR="00A61BC7" w:rsidRPr="00A61BC7" w:rsidRDefault="00A61BC7" w:rsidP="00A61BC7">
      <w:r w:rsidRPr="00A61BC7">
        <w:t xml:space="preserve">„Die erneute Auszeichnung zeigt, dass wir als Gemeinde auf dem richtigen Weg sind. Familienfreundlichkeit ist für uns kein Schlagwort, sondern gelebte Praxis“, betont </w:t>
      </w:r>
      <w:r w:rsidR="00E60EC5" w:rsidRPr="00427589">
        <w:rPr>
          <w:rFonts w:ascii="Arial" w:eastAsia="Times" w:hAnsi="Arial" w:cs="Arial"/>
          <w:bCs/>
          <w:i/>
          <w:iCs/>
          <w:highlight w:val="yellow"/>
          <w:lang w:eastAsia="de-DE"/>
        </w:rPr>
        <w:t>Bürgermeister/Bürgermeisterin Vorname Nachname</w:t>
      </w:r>
      <w:r w:rsidR="00E60EC5">
        <w:rPr>
          <w:rFonts w:ascii="Arial" w:eastAsia="Times" w:hAnsi="Arial" w:cs="Arial"/>
          <w:bCs/>
          <w:i/>
          <w:iCs/>
          <w:lang w:eastAsia="de-DE"/>
        </w:rPr>
        <w:t xml:space="preserve">, </w:t>
      </w:r>
      <w:r w:rsidR="00E60EC5" w:rsidRPr="003652F0">
        <w:t>und fügt hinzu</w:t>
      </w:r>
      <w:r w:rsidR="003652F0" w:rsidRPr="003652F0">
        <w:t>:</w:t>
      </w:r>
      <w:r w:rsidR="00E60EC5" w:rsidRPr="003652F0">
        <w:t xml:space="preserve"> </w:t>
      </w:r>
      <w:r w:rsidRPr="00A61BC7">
        <w:t>„Wir setzen weiterhin alles daran, optimale Rahmenbedingungen für Familien in allen Lebensphasen zu schaffen.“</w:t>
      </w:r>
    </w:p>
    <w:p w14:paraId="764D6FE1" w14:textId="77777777" w:rsidR="005748C8" w:rsidRDefault="005748C8"/>
    <w:sectPr w:rsidR="005748C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7095" w14:textId="77777777" w:rsidR="00106746" w:rsidRDefault="00106746" w:rsidP="00475F94">
      <w:pPr>
        <w:spacing w:after="0" w:line="240" w:lineRule="auto"/>
      </w:pPr>
      <w:r>
        <w:separator/>
      </w:r>
    </w:p>
  </w:endnote>
  <w:endnote w:type="continuationSeparator" w:id="0">
    <w:p w14:paraId="20AB79B4" w14:textId="77777777" w:rsidR="00106746" w:rsidRDefault="00106746" w:rsidP="0047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A427" w14:textId="77777777" w:rsidR="00475F94" w:rsidRPr="00A70556" w:rsidRDefault="00475F94" w:rsidP="00475F94">
    <w:pPr>
      <w:pStyle w:val="Fuzeile"/>
      <w:rPr>
        <w:rFonts w:ascii="Calibri" w:hAnsi="Calibri" w:cstheme="minorHAnsi"/>
        <w:sz w:val="16"/>
      </w:rPr>
    </w:pPr>
    <w:r w:rsidRPr="00A70556">
      <w:rPr>
        <w:rFonts w:ascii="Calibri" w:hAnsi="Calibri" w:cstheme="minorHAnsi"/>
        <w:b/>
        <w:sz w:val="16"/>
      </w:rPr>
      <w:t>NÖ Dorf- und Stadterneuerung GmbH DORN</w:t>
    </w:r>
    <w:r w:rsidRPr="00A70556">
      <w:rPr>
        <w:rFonts w:ascii="Calibri" w:hAnsi="Calibri" w:cstheme="minorHAnsi"/>
        <w:sz w:val="16"/>
      </w:rPr>
      <w:t xml:space="preserve">, </w:t>
    </w:r>
    <w:proofErr w:type="spellStart"/>
    <w:r w:rsidRPr="00A70556">
      <w:rPr>
        <w:rFonts w:ascii="Calibri" w:hAnsi="Calibri" w:cstheme="minorHAnsi"/>
        <w:sz w:val="16"/>
      </w:rPr>
      <w:t>Purkersdorfer</w:t>
    </w:r>
    <w:proofErr w:type="spellEnd"/>
    <w:r w:rsidRPr="00A70556">
      <w:rPr>
        <w:rFonts w:ascii="Calibri" w:hAnsi="Calibri" w:cstheme="minorHAnsi"/>
        <w:sz w:val="16"/>
      </w:rPr>
      <w:t xml:space="preserve"> Straße 6a, 3100 St. Pölten </w:t>
    </w:r>
  </w:p>
  <w:p w14:paraId="3C7B3D2A" w14:textId="77777777" w:rsidR="00475F94" w:rsidRPr="00A70556" w:rsidRDefault="00475F94" w:rsidP="00475F94">
    <w:pPr>
      <w:pStyle w:val="Fuzeile"/>
      <w:rPr>
        <w:rFonts w:ascii="Calibri" w:hAnsi="Calibri" w:cstheme="minorHAnsi"/>
        <w:sz w:val="16"/>
      </w:rPr>
    </w:pPr>
    <w:hyperlink r:id="rId1" w:history="1">
      <w:r w:rsidRPr="00A70556">
        <w:rPr>
          <w:rStyle w:val="Hyperlink"/>
          <w:rFonts w:ascii="Calibri" w:hAnsi="Calibri" w:cstheme="minorHAnsi"/>
          <w:color w:val="005A9A"/>
          <w:sz w:val="16"/>
        </w:rPr>
        <w:t>service@dorf-stadterneuerung.at</w:t>
      </w:r>
    </w:hyperlink>
    <w:r w:rsidRPr="00A70556">
      <w:rPr>
        <w:rFonts w:ascii="Calibri" w:hAnsi="Calibri" w:cstheme="minorHAnsi"/>
        <w:sz w:val="16"/>
      </w:rPr>
      <w:t xml:space="preserve">  |  </w:t>
    </w:r>
    <w:hyperlink r:id="rId2" w:history="1">
      <w:r w:rsidRPr="00A70556">
        <w:rPr>
          <w:rStyle w:val="Hyperlink"/>
          <w:rFonts w:ascii="Calibri" w:hAnsi="Calibri" w:cstheme="minorHAnsi"/>
          <w:color w:val="005A9A"/>
          <w:sz w:val="16"/>
        </w:rPr>
        <w:t>www.dorf-stadterneuerung.at</w:t>
      </w:r>
    </w:hyperlink>
    <w:r>
      <w:rPr>
        <w:rFonts w:ascii="Calibri" w:hAnsi="Calibri" w:cstheme="minorHAnsi"/>
        <w:sz w:val="16"/>
      </w:rPr>
      <w:t xml:space="preserve">  | </w:t>
    </w:r>
  </w:p>
  <w:p w14:paraId="39B921A7" w14:textId="46572F59" w:rsidR="00475F94" w:rsidRPr="00475F94" w:rsidRDefault="00475F94" w:rsidP="00475F94">
    <w:pPr>
      <w:pStyle w:val="Fuzeile"/>
      <w:tabs>
        <w:tab w:val="clear" w:pos="9072"/>
        <w:tab w:val="right" w:pos="9639"/>
      </w:tabs>
      <w:rPr>
        <w:rFonts w:eastAsiaTheme="minorEastAsia" w:cstheme="minorHAnsi"/>
        <w:spacing w:val="10"/>
        <w:sz w:val="16"/>
        <w:szCs w:val="14"/>
        <w:lang w:val="de-DE" w:eastAsia="de-DE"/>
      </w:rPr>
    </w:pPr>
    <w:r w:rsidRPr="00A70556">
      <w:rPr>
        <w:rFonts w:ascii="Calibri" w:hAnsi="Calibri" w:cstheme="minorHAnsi"/>
        <w:sz w:val="16"/>
      </w:rPr>
      <w:t>FN: 615576</w:t>
    </w:r>
    <w:proofErr w:type="gramStart"/>
    <w:r w:rsidRPr="00A70556">
      <w:rPr>
        <w:rFonts w:ascii="Calibri" w:hAnsi="Calibri" w:cstheme="minorHAnsi"/>
        <w:sz w:val="16"/>
      </w:rPr>
      <w:t>i  |</w:t>
    </w:r>
    <w:proofErr w:type="gramEnd"/>
    <w:r w:rsidRPr="00A70556">
      <w:rPr>
        <w:rFonts w:ascii="Calibri" w:hAnsi="Calibri" w:cstheme="minorHAnsi"/>
        <w:sz w:val="16"/>
      </w:rPr>
      <w:t xml:space="preserve">  Firmenbuchgericht: Landesgericht St. </w:t>
    </w:r>
    <w:proofErr w:type="gramStart"/>
    <w:r w:rsidRPr="00A70556">
      <w:rPr>
        <w:rFonts w:ascii="Calibri" w:hAnsi="Calibri" w:cstheme="minorHAnsi"/>
        <w:sz w:val="16"/>
      </w:rPr>
      <w:t xml:space="preserve">Pölten  </w:t>
    </w:r>
    <w:r>
      <w:rPr>
        <w:rFonts w:ascii="Calibri" w:hAnsi="Calibri" w:cstheme="minorHAnsi"/>
        <w:sz w:val="16"/>
      </w:rPr>
      <w:tab/>
    </w:r>
    <w:proofErr w:type="gramEnd"/>
    <w:r>
      <w:rPr>
        <w:rFonts w:ascii="Calibri" w:hAnsi="Calibri" w:cstheme="minorHAnsi"/>
        <w:sz w:val="16"/>
      </w:rPr>
      <w:tab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t xml:space="preserve">Seite 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begin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instrText>PAGE  \* Arabic  \* MERGEFORMAT</w:instrTex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separate"/>
    </w:r>
    <w:r>
      <w:rPr>
        <w:rFonts w:cstheme="minorHAnsi"/>
        <w:spacing w:val="10"/>
        <w:sz w:val="16"/>
        <w:szCs w:val="14"/>
        <w:lang w:val="de-DE" w:eastAsia="de-DE"/>
      </w:rPr>
      <w:t>1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end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t xml:space="preserve"> von 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begin"/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instrText>NUMPAGES  \* Arabic  \* MERGEFORMAT</w:instrTex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separate"/>
    </w:r>
    <w:r>
      <w:rPr>
        <w:rFonts w:cstheme="minorHAnsi"/>
        <w:spacing w:val="10"/>
        <w:sz w:val="16"/>
        <w:szCs w:val="14"/>
        <w:lang w:val="de-DE" w:eastAsia="de-DE"/>
      </w:rPr>
      <w:t>1</w:t>
    </w:r>
    <w:r w:rsidRPr="00A70556">
      <w:rPr>
        <w:rFonts w:eastAsiaTheme="minorEastAsia" w:cstheme="minorHAnsi"/>
        <w:spacing w:val="10"/>
        <w:sz w:val="16"/>
        <w:szCs w:val="14"/>
        <w:lang w:val="de-DE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5967" w14:textId="77777777" w:rsidR="00106746" w:rsidRDefault="00106746" w:rsidP="00475F94">
      <w:pPr>
        <w:spacing w:after="0" w:line="240" w:lineRule="auto"/>
      </w:pPr>
      <w:r>
        <w:separator/>
      </w:r>
    </w:p>
  </w:footnote>
  <w:footnote w:type="continuationSeparator" w:id="0">
    <w:p w14:paraId="1AE025F1" w14:textId="77777777" w:rsidR="00106746" w:rsidRDefault="00106746" w:rsidP="0047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5724" w14:textId="7837EC36" w:rsidR="00475F94" w:rsidRDefault="00475F9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46DD4A6" wp14:editId="61863101">
          <wp:simplePos x="0" y="0"/>
          <wp:positionH relativeFrom="column">
            <wp:posOffset>3524250</wp:posOffset>
          </wp:positionH>
          <wp:positionV relativeFrom="paragraph">
            <wp:posOffset>-162560</wp:posOffset>
          </wp:positionV>
          <wp:extent cx="2539595" cy="720000"/>
          <wp:effectExtent l="0" t="0" r="0" b="4445"/>
          <wp:wrapSquare wrapText="bothSides"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59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C7"/>
    <w:rsid w:val="00106746"/>
    <w:rsid w:val="001A1677"/>
    <w:rsid w:val="003652F0"/>
    <w:rsid w:val="00475F94"/>
    <w:rsid w:val="005748C8"/>
    <w:rsid w:val="00A61BC7"/>
    <w:rsid w:val="00AE1753"/>
    <w:rsid w:val="00C95673"/>
    <w:rsid w:val="00E51840"/>
    <w:rsid w:val="00E60EC5"/>
    <w:rsid w:val="00F3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6BB0"/>
  <w15:chartTrackingRefBased/>
  <w15:docId w15:val="{537D581F-BA29-4DEB-BCAC-5F3A3573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1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1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1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1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1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B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B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B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B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B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B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1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1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1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1B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1B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1B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1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1B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1BC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75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5F94"/>
  </w:style>
  <w:style w:type="paragraph" w:styleId="Fuzeile">
    <w:name w:val="footer"/>
    <w:basedOn w:val="Standard"/>
    <w:link w:val="FuzeileZchn"/>
    <w:uiPriority w:val="99"/>
    <w:unhideWhenUsed/>
    <w:rsid w:val="00475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5F94"/>
  </w:style>
  <w:style w:type="character" w:styleId="Hyperlink">
    <w:name w:val="Hyperlink"/>
    <w:basedOn w:val="Absatz-Standardschriftart"/>
    <w:uiPriority w:val="99"/>
    <w:unhideWhenUsed/>
    <w:rsid w:val="00475F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f-stadterneuerung.at" TargetMode="External"/><Relationship Id="rId1" Type="http://schemas.openxmlformats.org/officeDocument/2006/relationships/hyperlink" Target="mailto:service@dorf-stadterneuerun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Riegler</dc:creator>
  <cp:keywords/>
  <dc:description/>
  <cp:lastModifiedBy>Eva Maria Riegler</cp:lastModifiedBy>
  <cp:revision>2</cp:revision>
  <dcterms:created xsi:type="dcterms:W3CDTF">2026-04-21T13:28:00Z</dcterms:created>
  <dcterms:modified xsi:type="dcterms:W3CDTF">2026-04-21T13:28:00Z</dcterms:modified>
</cp:coreProperties>
</file>